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B6" w:rsidRPr="00331B8D" w:rsidRDefault="002B13B6" w:rsidP="00331B8D">
      <w:pPr>
        <w:jc w:val="center"/>
        <w:rPr>
          <w:b/>
          <w:color w:val="993300"/>
          <w:sz w:val="23"/>
          <w:szCs w:val="23"/>
          <w:lang w:val="pl-PL"/>
        </w:rPr>
      </w:pPr>
      <w:r w:rsidRPr="00331B8D">
        <w:rPr>
          <w:b/>
          <w:color w:val="993300"/>
          <w:sz w:val="23"/>
          <w:szCs w:val="23"/>
          <w:lang w:val="pl-PL"/>
        </w:rPr>
        <w:t>ŽIVA OBČESTVA</w:t>
      </w:r>
    </w:p>
    <w:p w:rsidR="002B13B6" w:rsidRPr="00331B8D" w:rsidRDefault="002B13B6" w:rsidP="00331B8D">
      <w:pPr>
        <w:jc w:val="center"/>
        <w:rPr>
          <w:i/>
          <w:sz w:val="23"/>
          <w:szCs w:val="23"/>
          <w:lang w:val="pl-PL"/>
        </w:rPr>
      </w:pPr>
    </w:p>
    <w:p w:rsidR="002B13B6" w:rsidRPr="00331B8D" w:rsidRDefault="002B13B6" w:rsidP="00331B8D">
      <w:pPr>
        <w:jc w:val="center"/>
        <w:rPr>
          <w:i/>
          <w:sz w:val="23"/>
          <w:szCs w:val="23"/>
          <w:lang w:val="pl-PL"/>
        </w:rPr>
      </w:pPr>
      <w:r w:rsidRPr="00331B8D">
        <w:rPr>
          <w:i/>
          <w:sz w:val="23"/>
          <w:szCs w:val="23"/>
          <w:lang w:val="pl-PL"/>
        </w:rPr>
        <w:t>Meditacija za dekanijsko rekolekcijo, februar 2014</w:t>
      </w:r>
    </w:p>
    <w:p w:rsidR="002B13B6" w:rsidRPr="00331B8D" w:rsidRDefault="002B13B6" w:rsidP="00331B8D">
      <w:pPr>
        <w:jc w:val="center"/>
        <w:rPr>
          <w:sz w:val="23"/>
          <w:szCs w:val="23"/>
        </w:rPr>
      </w:pPr>
      <w:r w:rsidRPr="00331B8D">
        <w:rPr>
          <w:i/>
          <w:sz w:val="23"/>
          <w:szCs w:val="23"/>
        </w:rPr>
        <w:t xml:space="preserve">Pripravila: </w:t>
      </w:r>
      <w:r w:rsidRPr="00331B8D">
        <w:rPr>
          <w:sz w:val="23"/>
          <w:szCs w:val="23"/>
        </w:rPr>
        <w:t>s. Marjeta Pija Cevc OSU</w:t>
      </w:r>
    </w:p>
    <w:p w:rsidR="002B13B6" w:rsidRPr="00331B8D" w:rsidRDefault="002B13B6" w:rsidP="00331B8D">
      <w:pPr>
        <w:jc w:val="center"/>
        <w:rPr>
          <w:caps/>
          <w:sz w:val="23"/>
          <w:szCs w:val="23"/>
        </w:rPr>
      </w:pPr>
    </w:p>
    <w:p w:rsidR="002B13B6" w:rsidRPr="00331B8D" w:rsidRDefault="002B13B6" w:rsidP="00502378">
      <w:pPr>
        <w:tabs>
          <w:tab w:val="left" w:pos="1134"/>
          <w:tab w:val="left" w:pos="2835"/>
          <w:tab w:val="left" w:pos="4820"/>
          <w:tab w:val="left" w:pos="6804"/>
        </w:tabs>
        <w:jc w:val="both"/>
        <w:rPr>
          <w:sz w:val="23"/>
          <w:szCs w:val="23"/>
        </w:rPr>
      </w:pPr>
    </w:p>
    <w:p w:rsidR="002B13B6" w:rsidRPr="00331B8D" w:rsidRDefault="002B13B6" w:rsidP="00502378">
      <w:pPr>
        <w:tabs>
          <w:tab w:val="left" w:pos="1134"/>
          <w:tab w:val="left" w:pos="2835"/>
          <w:tab w:val="left" w:pos="4820"/>
          <w:tab w:val="left" w:pos="6804"/>
        </w:tabs>
        <w:jc w:val="both"/>
        <w:rPr>
          <w:color w:val="993300"/>
          <w:sz w:val="23"/>
          <w:szCs w:val="23"/>
        </w:rPr>
      </w:pPr>
      <w:r w:rsidRPr="00331B8D">
        <w:rPr>
          <w:b/>
          <w:i/>
          <w:color w:val="993300"/>
          <w:sz w:val="23"/>
          <w:szCs w:val="23"/>
        </w:rPr>
        <w:t>»Cerkev pa je zanj neprenehoma k Bogu molila«</w:t>
      </w:r>
      <w:r w:rsidRPr="00331B8D">
        <w:rPr>
          <w:color w:val="993300"/>
          <w:sz w:val="23"/>
          <w:szCs w:val="23"/>
        </w:rPr>
        <w:t xml:space="preserve"> (Apd 12,5). </w:t>
      </w:r>
    </w:p>
    <w:p w:rsidR="002B13B6" w:rsidRPr="00331B8D" w:rsidRDefault="002B13B6" w:rsidP="00502378">
      <w:pPr>
        <w:tabs>
          <w:tab w:val="left" w:pos="1134"/>
          <w:tab w:val="left" w:pos="2835"/>
          <w:tab w:val="left" w:pos="4820"/>
          <w:tab w:val="left" w:pos="6804"/>
        </w:tabs>
        <w:jc w:val="both"/>
        <w:rPr>
          <w:color w:val="993300"/>
          <w:sz w:val="23"/>
          <w:szCs w:val="23"/>
        </w:rPr>
      </w:pPr>
      <w:r w:rsidRPr="00331B8D">
        <w:rPr>
          <w:b/>
          <w:i/>
          <w:color w:val="993300"/>
          <w:sz w:val="23"/>
          <w:szCs w:val="23"/>
        </w:rPr>
        <w:t>»Ko govorimo o živem občestvu Cerkve, je pomembno, kakšen zgled občestva dajejo škofje, redovni predstojniki, duhovniki ter drugi voditelji«</w:t>
      </w:r>
      <w:r w:rsidRPr="00331B8D">
        <w:rPr>
          <w:color w:val="993300"/>
          <w:sz w:val="23"/>
          <w:szCs w:val="23"/>
        </w:rPr>
        <w:t xml:space="preserve"> (PIP 85).</w:t>
      </w:r>
      <w:r w:rsidRPr="00331B8D">
        <w:rPr>
          <w:b/>
          <w:color w:val="993300"/>
          <w:sz w:val="23"/>
          <w:szCs w:val="23"/>
        </w:rPr>
        <w:t xml:space="preserve"> </w:t>
      </w:r>
    </w:p>
    <w:p w:rsidR="002B13B6" w:rsidRPr="00331B8D" w:rsidRDefault="002B13B6">
      <w:pPr>
        <w:rPr>
          <w:sz w:val="23"/>
          <w:szCs w:val="23"/>
        </w:rPr>
      </w:pPr>
    </w:p>
    <w:p w:rsidR="002B13B6" w:rsidRPr="00331B8D" w:rsidRDefault="002B13B6">
      <w:pPr>
        <w:rPr>
          <w:sz w:val="23"/>
          <w:szCs w:val="23"/>
        </w:rPr>
      </w:pPr>
    </w:p>
    <w:p w:rsidR="002B13B6" w:rsidRPr="00331B8D" w:rsidRDefault="002B13B6" w:rsidP="001B1ED0">
      <w:pPr>
        <w:jc w:val="both"/>
        <w:rPr>
          <w:sz w:val="23"/>
          <w:szCs w:val="23"/>
        </w:rPr>
      </w:pPr>
      <w:r w:rsidRPr="00331B8D">
        <w:rPr>
          <w:sz w:val="23"/>
          <w:szCs w:val="23"/>
        </w:rPr>
        <w:t>Poklicanost biti luč ali zgled živega občestva je za kateregakoli voditelja slej ko prej težka naloga. Kdorkoli je iskren s seboj, spozna, da nalogi ni kos. Vsak, ki ima nekaj izkušnje vodenja občestva, lahko našteje trenutke, ko je bodisi jokal, obupaval ali vpil. Duhovnika, ki je postavljen pred ljudi kot zgled, mnoge ovire naredijo vsaj delno trdega, z debelo kožo, z množico varovalnih mehanizmov – zato da bi lahko preživel toliko bolečih trenutkov, ki jih prinesejo odnosi z ljudmi.</w:t>
      </w:r>
    </w:p>
    <w:p w:rsidR="002B13B6" w:rsidRPr="00331B8D" w:rsidRDefault="002B13B6" w:rsidP="001B1ED0">
      <w:pPr>
        <w:jc w:val="both"/>
        <w:rPr>
          <w:sz w:val="23"/>
          <w:szCs w:val="23"/>
        </w:rPr>
      </w:pPr>
      <w:r w:rsidRPr="00331B8D">
        <w:rPr>
          <w:sz w:val="23"/>
          <w:szCs w:val="23"/>
        </w:rPr>
        <w:t>Gospod to ve. In ne obupa. Gospod to ve in ima drugačne načrte z vsakim od nas.</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 xml:space="preserve">Škof kot zgled živega občestva v odnosu z duhovniki ni mojster, pač pa nastajajoča umetnina, ki jo ustvarja Sveti Duh. </w:t>
      </w:r>
    </w:p>
    <w:p w:rsidR="002B13B6" w:rsidRPr="00331B8D" w:rsidRDefault="002B13B6" w:rsidP="001B1ED0">
      <w:pPr>
        <w:jc w:val="both"/>
        <w:rPr>
          <w:sz w:val="23"/>
          <w:szCs w:val="23"/>
        </w:rPr>
      </w:pPr>
      <w:r w:rsidRPr="00331B8D">
        <w:rPr>
          <w:sz w:val="23"/>
          <w:szCs w:val="23"/>
        </w:rPr>
        <w:t>Župnik kot spodbuda župnijskemu občestvu je sad dela Svetega Duha, ki ga oblikuje v odnosu z brati duhovniki.</w:t>
      </w:r>
    </w:p>
    <w:p w:rsidR="002B13B6" w:rsidRPr="00331B8D" w:rsidRDefault="002B13B6" w:rsidP="001B1ED0">
      <w:pPr>
        <w:jc w:val="both"/>
        <w:rPr>
          <w:sz w:val="23"/>
          <w:szCs w:val="23"/>
        </w:rPr>
      </w:pPr>
      <w:r w:rsidRPr="00331B8D">
        <w:rPr>
          <w:sz w:val="23"/>
          <w:szCs w:val="23"/>
        </w:rPr>
        <w:t>Redovni predstojnik, ki si upa nadaljevati pristno graditev občestva v domači skupnosti, je živa priča delovanja Boga.</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Nikoli ni vredno obupati nad seboj in brati ter sestrami, dokler smo v Božjih rokah. Papež Frančišek pravi: »Jasno vidim, da danes Cerkev najbolj potrebuje sposobnost zdravljenja ran in ogrevanja src vernih. Cerkev vidim kot poljsko bolnišnico po bitki. Nekoristno je spraševati težkega ranjenca, ali ima holesterol in visoko raven sladkorja. Pozdraviti je potrebno njegove rane. Potem bomo lahko govorili o vsem drugem. Zdraviti rane, zdraviti rane … In začeti je treba od spodaj.« (Iskati in najti Boga v vseh stvareh, str. 28)</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Sedanji čas v Cerkvi na Slovenskem ni cvetoč, ko ga gledamo od daleč. Podobni smo ranjencem po bitki. A Božjega dela še ne poznamo. Če vemo, kaj nastaja, je to verjetno le naša človeška predstava. Imamo pa zagotovilo Božjega usmiljenja, ki ozdravlja vse, kar je nalomljeno. V tem je naše upanje in veselje.</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 xml:space="preserve">Mogoče lahko za ikono </w:t>
      </w:r>
      <w:r w:rsidRPr="00331B8D">
        <w:rPr>
          <w:b/>
          <w:sz w:val="23"/>
          <w:szCs w:val="23"/>
        </w:rPr>
        <w:t>nastajajoče umetnine Duha</w:t>
      </w:r>
      <w:r w:rsidRPr="00331B8D">
        <w:rPr>
          <w:i/>
          <w:sz w:val="23"/>
          <w:szCs w:val="23"/>
        </w:rPr>
        <w:t>, torej duhovnika, ki je zgled živega občestva</w:t>
      </w:r>
      <w:r w:rsidRPr="00331B8D">
        <w:rPr>
          <w:sz w:val="23"/>
          <w:szCs w:val="23"/>
        </w:rPr>
        <w:t>, vzamemo poglabljajoče se občestvo med dvema voditeljema – med Janezom Krstnikom in Jezusom Kristusom v trenutku njegovega krsta (Mt 3,13-17).</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Občestvo se dogaja in poglablja v osebnem odnosu. Janez Krstnik ima poslanstvo, je radikalen, oznanja in deluje, ima svoje učence. A v trenutku srečanja z odraslim Kristusom prepozna v človeku, ki stoji pred njim, Božjega Sina. Voditelj stoji pred novim voditeljem, pred kraljem. Ne vztraja pri svojem prepričanju, pač pa se ukloni skupnemu imenovalcu med njima – izpolnitvi pravičnosti, Božji odrešenjski volji. Tako se zgodi občestvo z novo globino – Bog se poveže s človekom v dejanju bližine. Dodatno se razodene identiteta Božjega Sina, v kateri se Bog milostno izkaže za občestvo oseb v ljubezni. Hkrati se potrdi preroško poslanstvo Janeza Krstnika.</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 xml:space="preserve">Bl. Janez Pavel II. je rekel, da ga nihče ne pozna, dokler ga ne spozna od znotraj. </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 xml:space="preserve">Občestvo se gradi skozi dejanja darovanja, ki izvirajo od znotraj. Ni bistvena zunanja oblika, pač pa kako se zgodi bistveno za dejanje od znotraj. </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Ni dovolj, da se duhovnik druži z duhovniki, da kakšno rečejo, da gredo skupaj kam, da obedujejo ali molijo skupaj. Dobro je, ni pa še dovolj. Občestvo se bo gradilo pričevanjsko, ko se bo pretakalo iz srca, odprtega za Boga, v prepoznavanje Božjega v sočloveku. Po tem 'kanalu' bo Sveti Duh ustvarjal včasih nemogoče, a žive in pristne, privlačne umetnine. Janez Krstnik se je uklonil Božji volji od znotraj in z dejanjem krsta sodeloval pri razodevanju občestva Boga in Boga s človekom.</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Duhovna vaja, ki lahko pomaga odpirati notranjost delovanju Duha, je preprosta: kontemplirati srečanje Janeza Krstnika z Jezusom Kristusom. Vživim se v Janeza Krstnika, v njegovo sprejemanje Jezusa Kristusa, ki prihaja, da bi se dal krstiti. Vživljam se v Janezove pomisleke, v razbiranje drugačnosti Jezusa Kristusa. Opazujem dogajanje, zrem razglasitev Očetove ljubezni do Sina, maziljenje s Svetim Duhom. Nato prosim Jezusa Kristusa, naj stoji ob meni, predse pa postavim določeno osebo (npr. duhovnika iz sosednje župnije, laiške sodelavce …). Pustim domišljiji in Svetemu Duhu, da me vodi v molitvi in me uči, me spreminja, pomaga sprejemati Božjo odrešenjsko voljo.</w:t>
      </w:r>
    </w:p>
    <w:p w:rsidR="002B13B6" w:rsidRPr="00331B8D" w:rsidRDefault="002B13B6" w:rsidP="001B1ED0">
      <w:pPr>
        <w:jc w:val="both"/>
        <w:rPr>
          <w:sz w:val="23"/>
          <w:szCs w:val="23"/>
        </w:rPr>
      </w:pPr>
    </w:p>
    <w:p w:rsidR="002B13B6" w:rsidRPr="00331B8D" w:rsidRDefault="002B13B6" w:rsidP="001B1ED0">
      <w:pPr>
        <w:jc w:val="both"/>
        <w:rPr>
          <w:sz w:val="23"/>
          <w:szCs w:val="23"/>
        </w:rPr>
      </w:pPr>
      <w:r w:rsidRPr="00331B8D">
        <w:rPr>
          <w:sz w:val="23"/>
          <w:szCs w:val="23"/>
        </w:rPr>
        <w:t>Vsakega voditelja, ki postaja zgled za živo občestvo, lahko izoblikuje le Sveti Duh. Prosimo za okrepljeno vero in ponižnost, da je to možno, da se to dogaja iz dneva v dan v nas, z nami, z ljudmi, s katerimi smo povezani. Povežimo prošnjo za vero z obnovitvijo predanosti, to je z izročitvijo edinega pravega daru, ki ga imamo v</w:t>
      </w:r>
      <w:r>
        <w:rPr>
          <w:sz w:val="23"/>
          <w:szCs w:val="23"/>
        </w:rPr>
        <w:t xml:space="preserve"> svojih rokah:  to je svobodni »</w:t>
      </w:r>
      <w:r w:rsidRPr="00331B8D">
        <w:rPr>
          <w:sz w:val="23"/>
          <w:szCs w:val="23"/>
        </w:rPr>
        <w:t>da</w:t>
      </w:r>
      <w:r>
        <w:rPr>
          <w:sz w:val="23"/>
          <w:szCs w:val="23"/>
        </w:rPr>
        <w:t>«</w:t>
      </w:r>
      <w:r w:rsidRPr="00331B8D">
        <w:rPr>
          <w:sz w:val="23"/>
          <w:szCs w:val="23"/>
        </w:rPr>
        <w:t xml:space="preserve"> pobudi Boga</w:t>
      </w:r>
      <w:bookmarkStart w:id="0" w:name="_GoBack"/>
      <w:bookmarkEnd w:id="0"/>
      <w:r w:rsidRPr="00331B8D">
        <w:rPr>
          <w:sz w:val="23"/>
          <w:szCs w:val="23"/>
        </w:rPr>
        <w:t>. »Pusti zdaj, kajti spodobi se tako, da izpolniva vso pravičnost. Tedaj mu je pustil.« (Mt 3, 15)</w:t>
      </w:r>
    </w:p>
    <w:p w:rsidR="002B13B6" w:rsidRPr="00331B8D" w:rsidRDefault="002B13B6">
      <w:pPr>
        <w:rPr>
          <w:sz w:val="23"/>
          <w:szCs w:val="23"/>
        </w:rPr>
      </w:pPr>
    </w:p>
    <w:sectPr w:rsidR="002B13B6" w:rsidRPr="00331B8D" w:rsidSect="00BF2DC8">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B6" w:rsidRDefault="002B13B6">
      <w:r>
        <w:separator/>
      </w:r>
    </w:p>
  </w:endnote>
  <w:endnote w:type="continuationSeparator" w:id="0">
    <w:p w:rsidR="002B13B6" w:rsidRDefault="002B1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6" w:rsidRDefault="002B13B6" w:rsidP="000F1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3B6" w:rsidRDefault="002B1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B6" w:rsidRDefault="002B13B6" w:rsidP="000F1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13B6" w:rsidRDefault="002B1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B6" w:rsidRDefault="002B13B6">
      <w:r>
        <w:separator/>
      </w:r>
    </w:p>
  </w:footnote>
  <w:footnote w:type="continuationSeparator" w:id="0">
    <w:p w:rsidR="002B13B6" w:rsidRDefault="002B13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378"/>
    <w:rsid w:val="000614B5"/>
    <w:rsid w:val="00074536"/>
    <w:rsid w:val="00074C08"/>
    <w:rsid w:val="000F158F"/>
    <w:rsid w:val="000F7417"/>
    <w:rsid w:val="001313E6"/>
    <w:rsid w:val="001B1ED0"/>
    <w:rsid w:val="0020046A"/>
    <w:rsid w:val="00212C98"/>
    <w:rsid w:val="00277510"/>
    <w:rsid w:val="002B13B6"/>
    <w:rsid w:val="00331B8D"/>
    <w:rsid w:val="0047038F"/>
    <w:rsid w:val="0048524D"/>
    <w:rsid w:val="00502378"/>
    <w:rsid w:val="00696D57"/>
    <w:rsid w:val="006C00E1"/>
    <w:rsid w:val="00711D58"/>
    <w:rsid w:val="0087466D"/>
    <w:rsid w:val="008D4BCF"/>
    <w:rsid w:val="008F1961"/>
    <w:rsid w:val="00966E2E"/>
    <w:rsid w:val="009D3375"/>
    <w:rsid w:val="00A94439"/>
    <w:rsid w:val="00B01934"/>
    <w:rsid w:val="00B352BB"/>
    <w:rsid w:val="00B5685D"/>
    <w:rsid w:val="00B65A70"/>
    <w:rsid w:val="00B76055"/>
    <w:rsid w:val="00BF2DC8"/>
    <w:rsid w:val="00CF2DD3"/>
    <w:rsid w:val="00D143F8"/>
    <w:rsid w:val="00DB3E28"/>
    <w:rsid w:val="00DB63B4"/>
    <w:rsid w:val="00DF7C8B"/>
    <w:rsid w:val="00E407BF"/>
    <w:rsid w:val="00EA203B"/>
    <w:rsid w:val="00EF2A75"/>
    <w:rsid w:val="00F36916"/>
    <w:rsid w:val="00F75C21"/>
    <w:rsid w:val="00F91C1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78"/>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1B8D"/>
    <w:pPr>
      <w:tabs>
        <w:tab w:val="center" w:pos="4536"/>
        <w:tab w:val="right" w:pos="9072"/>
      </w:tabs>
    </w:pPr>
  </w:style>
  <w:style w:type="character" w:customStyle="1" w:styleId="FooterChar">
    <w:name w:val="Footer Char"/>
    <w:basedOn w:val="DefaultParagraphFont"/>
    <w:link w:val="Footer"/>
    <w:uiPriority w:val="99"/>
    <w:semiHidden/>
    <w:rsid w:val="001A3984"/>
    <w:rPr>
      <w:rFonts w:ascii="Times New Roman" w:eastAsia="Times New Roman" w:hAnsi="Times New Roman"/>
      <w:sz w:val="24"/>
      <w:szCs w:val="24"/>
      <w:lang w:eastAsia="ar-SA"/>
    </w:rPr>
  </w:style>
  <w:style w:type="character" w:styleId="PageNumber">
    <w:name w:val="page number"/>
    <w:basedOn w:val="DefaultParagraphFont"/>
    <w:uiPriority w:val="99"/>
    <w:rsid w:val="00331B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723</Words>
  <Characters>4127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 Živa občestva</dc:title>
  <dc:subject/>
  <dc:creator>MPija</dc:creator>
  <cp:keywords/>
  <dc:description/>
  <cp:lastModifiedBy>Nadskofija Ljubljana</cp:lastModifiedBy>
  <cp:revision>6</cp:revision>
  <dcterms:created xsi:type="dcterms:W3CDTF">2014-01-28T13:27:00Z</dcterms:created>
  <dcterms:modified xsi:type="dcterms:W3CDTF">2014-01-28T13:32:00Z</dcterms:modified>
</cp:coreProperties>
</file>